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5CD49" w14:textId="20002862" w:rsidR="00602122" w:rsidRPr="008B2C19" w:rsidRDefault="00602122" w:rsidP="00602122">
      <w:pPr>
        <w:spacing w:after="0" w:line="240" w:lineRule="auto"/>
        <w:rPr>
          <w:rFonts w:ascii="Calibri" w:hAnsi="Calibri" w:cs="Calibri"/>
          <w:b/>
          <w:bCs/>
        </w:rPr>
      </w:pPr>
      <w:r w:rsidRPr="008B2C19">
        <w:rPr>
          <w:rFonts w:ascii="Calibri" w:hAnsi="Calibri" w:cs="Calibri"/>
          <w:b/>
          <w:bCs/>
        </w:rPr>
        <w:t xml:space="preserve">Warszawa, </w:t>
      </w:r>
      <w:r w:rsidR="009C729D" w:rsidRPr="008B2C19">
        <w:rPr>
          <w:rFonts w:ascii="Calibri" w:hAnsi="Calibri" w:cs="Calibri"/>
          <w:b/>
          <w:bCs/>
        </w:rPr>
        <w:t>1</w:t>
      </w:r>
      <w:r w:rsidR="00236D33" w:rsidRPr="008B2C19">
        <w:rPr>
          <w:rFonts w:ascii="Calibri" w:hAnsi="Calibri" w:cs="Calibri"/>
          <w:b/>
          <w:bCs/>
        </w:rPr>
        <w:t xml:space="preserve"> </w:t>
      </w:r>
      <w:r w:rsidR="009C729D" w:rsidRPr="008B2C19">
        <w:rPr>
          <w:rFonts w:ascii="Calibri" w:hAnsi="Calibri" w:cs="Calibri"/>
          <w:b/>
          <w:bCs/>
        </w:rPr>
        <w:t>lipca</w:t>
      </w:r>
      <w:r w:rsidR="00236D33" w:rsidRPr="008B2C19">
        <w:rPr>
          <w:rFonts w:ascii="Calibri" w:hAnsi="Calibri" w:cs="Calibri"/>
          <w:b/>
          <w:bCs/>
        </w:rPr>
        <w:t xml:space="preserve"> </w:t>
      </w:r>
      <w:r w:rsidRPr="008B2C19">
        <w:rPr>
          <w:rFonts w:ascii="Calibri" w:hAnsi="Calibri" w:cs="Calibri"/>
          <w:b/>
          <w:bCs/>
        </w:rPr>
        <w:t>2026 r.</w:t>
      </w:r>
    </w:p>
    <w:p w14:paraId="292E6A63" w14:textId="77777777" w:rsidR="00602122" w:rsidRPr="008B2C19" w:rsidRDefault="00602122" w:rsidP="00602122">
      <w:pPr>
        <w:spacing w:after="0" w:line="240" w:lineRule="auto"/>
        <w:rPr>
          <w:rFonts w:ascii="Calibri" w:hAnsi="Calibri" w:cs="Calibri"/>
          <w:b/>
          <w:bCs/>
        </w:rPr>
      </w:pPr>
    </w:p>
    <w:p w14:paraId="21510D7C" w14:textId="77777777" w:rsidR="009C729D" w:rsidRPr="008B2C19" w:rsidRDefault="009C729D" w:rsidP="009C729D">
      <w:pPr>
        <w:spacing w:after="0" w:line="240" w:lineRule="auto"/>
        <w:rPr>
          <w:rFonts w:ascii="Calibri" w:hAnsi="Calibri" w:cs="Calibri"/>
          <w:b/>
          <w:bCs/>
        </w:rPr>
      </w:pPr>
      <w:r w:rsidRPr="008B2C19">
        <w:rPr>
          <w:rFonts w:ascii="Calibri" w:hAnsi="Calibri" w:cs="Calibri"/>
          <w:b/>
          <w:bCs/>
        </w:rPr>
        <w:t>Krajowi producenci leków o lipcowym wykazie refundacyjnym</w:t>
      </w:r>
    </w:p>
    <w:p w14:paraId="3D7F06B1" w14:textId="77777777" w:rsidR="009C729D" w:rsidRPr="008B2C19" w:rsidRDefault="009C729D" w:rsidP="009C729D">
      <w:pPr>
        <w:spacing w:after="0" w:line="240" w:lineRule="auto"/>
        <w:rPr>
          <w:rFonts w:ascii="Calibri" w:hAnsi="Calibri" w:cs="Calibri"/>
        </w:rPr>
      </w:pPr>
    </w:p>
    <w:p w14:paraId="4D309A6D" w14:textId="76589811" w:rsidR="009C729D" w:rsidRPr="008B2C19" w:rsidRDefault="009C729D" w:rsidP="009C729D">
      <w:pPr>
        <w:spacing w:after="0" w:line="240" w:lineRule="auto"/>
        <w:rPr>
          <w:rFonts w:ascii="Calibri" w:hAnsi="Calibri" w:cs="Calibri"/>
          <w:b/>
          <w:bCs/>
        </w:rPr>
      </w:pPr>
      <w:r w:rsidRPr="008B2C19">
        <w:rPr>
          <w:rFonts w:ascii="Calibri" w:hAnsi="Calibri" w:cs="Calibri"/>
          <w:b/>
          <w:bCs/>
        </w:rPr>
        <w:t xml:space="preserve">Na lipcowej liście refundacyjnej krajowi producenci przełamują monopol kilku leków i wkraczają do czterech grup limitowych. Wpisanie na wykaz nowych, tańszych o 1/4 produktów krajowych firm </w:t>
      </w:r>
      <w:r w:rsidRPr="0054696E">
        <w:rPr>
          <w:rFonts w:ascii="Calibri" w:hAnsi="Calibri" w:cs="Calibri"/>
          <w:b/>
          <w:bCs/>
        </w:rPr>
        <w:t xml:space="preserve">dla pacjentów zmagających się z chorobami układu krążenia i śmiertelnym chorobami układu oddechowego to </w:t>
      </w:r>
      <w:r w:rsidR="00FC192E" w:rsidRPr="0054696E">
        <w:rPr>
          <w:rFonts w:ascii="Calibri" w:hAnsi="Calibri" w:cs="Calibri"/>
          <w:b/>
          <w:bCs/>
        </w:rPr>
        <w:t>istotna</w:t>
      </w:r>
      <w:r w:rsidRPr="0054696E">
        <w:rPr>
          <w:rFonts w:ascii="Calibri" w:hAnsi="Calibri" w:cs="Calibri"/>
          <w:b/>
          <w:bCs/>
        </w:rPr>
        <w:t xml:space="preserve"> decyzja</w:t>
      </w:r>
      <w:r w:rsidRPr="008B2C19">
        <w:rPr>
          <w:rFonts w:ascii="Calibri" w:hAnsi="Calibri" w:cs="Calibri"/>
          <w:b/>
          <w:bCs/>
        </w:rPr>
        <w:t xml:space="preserve"> Ministerstwa Zdrowia, która obniża koszty leczenia i zwiększa bezpieczeństwo lekowe kraju. </w:t>
      </w:r>
    </w:p>
    <w:p w14:paraId="5CA1378A" w14:textId="77777777" w:rsidR="009C729D" w:rsidRPr="008B2C19" w:rsidRDefault="009C729D" w:rsidP="009C729D">
      <w:pPr>
        <w:spacing w:after="0" w:line="240" w:lineRule="auto"/>
        <w:rPr>
          <w:rFonts w:ascii="Calibri" w:hAnsi="Calibri" w:cs="Calibri"/>
        </w:rPr>
      </w:pPr>
      <w:r w:rsidRPr="008B2C19">
        <w:rPr>
          <w:rFonts w:ascii="Calibri" w:hAnsi="Calibri" w:cs="Calibri"/>
        </w:rPr>
        <w:t xml:space="preserve">            </w:t>
      </w:r>
    </w:p>
    <w:p w14:paraId="2FDC9136" w14:textId="19334226" w:rsidR="009C729D" w:rsidRPr="008B2C19" w:rsidRDefault="009C729D" w:rsidP="009C729D">
      <w:pPr>
        <w:spacing w:after="0" w:line="240" w:lineRule="auto"/>
        <w:rPr>
          <w:rFonts w:ascii="Calibri" w:hAnsi="Calibri" w:cs="Calibri"/>
        </w:rPr>
      </w:pPr>
      <w:r w:rsidRPr="008B2C19">
        <w:rPr>
          <w:rFonts w:ascii="Calibri" w:hAnsi="Calibri" w:cs="Calibri"/>
        </w:rPr>
        <w:t xml:space="preserve">– </w:t>
      </w:r>
      <w:r w:rsidRPr="008B2C19">
        <w:rPr>
          <w:rFonts w:ascii="Calibri" w:hAnsi="Calibri" w:cs="Calibri"/>
          <w:i/>
          <w:iCs/>
        </w:rPr>
        <w:t>Krajowi producenci przełamują monopol, dzięki czemu konkurencja na rynku obniża wydatki na leczenie. Ceny konkurencyjnych leków krajowych producentów są o</w:t>
      </w:r>
      <w:r w:rsidR="008F7DD5">
        <w:rPr>
          <w:rFonts w:ascii="Calibri" w:hAnsi="Calibri" w:cs="Calibri"/>
          <w:i/>
          <w:iCs/>
        </w:rPr>
        <w:t xml:space="preserve"> 25% </w:t>
      </w:r>
      <w:r w:rsidRPr="008B2C19">
        <w:rPr>
          <w:rFonts w:ascii="Calibri" w:hAnsi="Calibri" w:cs="Calibri"/>
          <w:i/>
          <w:iCs/>
        </w:rPr>
        <w:t>niższe od dotychczasowych cen monopolistów. W efekcie w ramach tych samych środków moż</w:t>
      </w:r>
      <w:r w:rsidR="008F7DD5">
        <w:rPr>
          <w:rFonts w:ascii="Calibri" w:hAnsi="Calibri" w:cs="Calibri"/>
          <w:i/>
          <w:iCs/>
        </w:rPr>
        <w:t xml:space="preserve">e </w:t>
      </w:r>
      <w:r w:rsidRPr="008B2C19">
        <w:rPr>
          <w:rFonts w:ascii="Calibri" w:hAnsi="Calibri" w:cs="Calibri"/>
          <w:i/>
          <w:iCs/>
        </w:rPr>
        <w:t>leczyć się więcej chorych</w:t>
      </w:r>
      <w:r w:rsidRPr="008B2C19">
        <w:rPr>
          <w:rFonts w:ascii="Calibri" w:hAnsi="Calibri" w:cs="Calibri"/>
        </w:rPr>
        <w:t xml:space="preserve"> – podkreśla Krzysztof Kopeć, prezes Krajowych Producentów Leków.</w:t>
      </w:r>
    </w:p>
    <w:p w14:paraId="3BBB838F" w14:textId="77777777" w:rsidR="009C729D" w:rsidRPr="008B2C19" w:rsidRDefault="009C729D" w:rsidP="009C729D">
      <w:pPr>
        <w:spacing w:after="0" w:line="240" w:lineRule="auto"/>
        <w:rPr>
          <w:rFonts w:ascii="Calibri" w:hAnsi="Calibri" w:cs="Calibri"/>
        </w:rPr>
      </w:pPr>
    </w:p>
    <w:p w14:paraId="23B2CE9B" w14:textId="6E18AA65" w:rsidR="009C729D" w:rsidRPr="008B2C19" w:rsidRDefault="009C729D" w:rsidP="009C729D">
      <w:pPr>
        <w:spacing w:after="0" w:line="240" w:lineRule="auto"/>
        <w:rPr>
          <w:rFonts w:ascii="Calibri" w:hAnsi="Calibri" w:cs="Calibri"/>
        </w:rPr>
      </w:pPr>
      <w:r w:rsidRPr="008B2C19">
        <w:rPr>
          <w:rFonts w:ascii="Calibri" w:hAnsi="Calibri" w:cs="Calibri"/>
        </w:rPr>
        <w:t xml:space="preserve">Na lipcowym wykazie leków refundowanych znalazły się konkurencyjne leki kilku krajowych producentów zawierające </w:t>
      </w:r>
      <w:proofErr w:type="spellStart"/>
      <w:r w:rsidRPr="008B2C19">
        <w:rPr>
          <w:rFonts w:ascii="Calibri" w:hAnsi="Calibri" w:cs="Calibri"/>
        </w:rPr>
        <w:t>indapamid</w:t>
      </w:r>
      <w:proofErr w:type="spellEnd"/>
      <w:r w:rsidRPr="008B2C19">
        <w:rPr>
          <w:rFonts w:ascii="Calibri" w:hAnsi="Calibri" w:cs="Calibri"/>
        </w:rPr>
        <w:t xml:space="preserve"> i </w:t>
      </w:r>
      <w:proofErr w:type="spellStart"/>
      <w:r w:rsidRPr="008B2C19">
        <w:rPr>
          <w:rFonts w:ascii="Calibri" w:hAnsi="Calibri" w:cs="Calibri"/>
        </w:rPr>
        <w:t>ramipr</w:t>
      </w:r>
      <w:r w:rsidR="00C176EC">
        <w:rPr>
          <w:rFonts w:ascii="Calibri" w:hAnsi="Calibri" w:cs="Calibri"/>
        </w:rPr>
        <w:t>y</w:t>
      </w:r>
      <w:r w:rsidRPr="008B2C19">
        <w:rPr>
          <w:rFonts w:ascii="Calibri" w:hAnsi="Calibri" w:cs="Calibri"/>
        </w:rPr>
        <w:t>l</w:t>
      </w:r>
      <w:proofErr w:type="spellEnd"/>
      <w:r w:rsidRPr="008B2C19">
        <w:rPr>
          <w:rFonts w:ascii="Calibri" w:hAnsi="Calibri" w:cs="Calibri"/>
        </w:rPr>
        <w:t xml:space="preserve">, które dają podwójny efekt w kontrolowaniu ciśnienia oraz zapewniają ochronę nerek i układu krążenia. Krajowi producenci są też nowymi dostawcami </w:t>
      </w:r>
      <w:proofErr w:type="spellStart"/>
      <w:r w:rsidRPr="008B2C19">
        <w:rPr>
          <w:rFonts w:ascii="Calibri" w:hAnsi="Calibri" w:cs="Calibri"/>
        </w:rPr>
        <w:t>apixabanu</w:t>
      </w:r>
      <w:proofErr w:type="spellEnd"/>
      <w:r w:rsidRPr="008B2C19">
        <w:rPr>
          <w:rFonts w:ascii="Calibri" w:hAnsi="Calibri" w:cs="Calibri"/>
        </w:rPr>
        <w:t>, stosowanego w zapobieganiu udarom mózgu i zatorowości u osób z migotaniem przedsionków.</w:t>
      </w:r>
    </w:p>
    <w:p w14:paraId="1DACD8FE" w14:textId="77777777" w:rsidR="009C729D" w:rsidRPr="008B2C19" w:rsidRDefault="009C729D" w:rsidP="009C729D">
      <w:pPr>
        <w:spacing w:after="0" w:line="240" w:lineRule="auto"/>
        <w:rPr>
          <w:rFonts w:ascii="Calibri" w:hAnsi="Calibri" w:cs="Calibri"/>
        </w:rPr>
      </w:pPr>
    </w:p>
    <w:p w14:paraId="0B0D4319" w14:textId="77777777" w:rsidR="009C729D" w:rsidRPr="008B2C19" w:rsidRDefault="009C729D" w:rsidP="009C729D">
      <w:pPr>
        <w:spacing w:after="0" w:line="240" w:lineRule="auto"/>
        <w:rPr>
          <w:rFonts w:ascii="Calibri" w:hAnsi="Calibri" w:cs="Calibri"/>
        </w:rPr>
      </w:pPr>
      <w:r w:rsidRPr="008B2C19">
        <w:rPr>
          <w:rFonts w:ascii="Calibri" w:hAnsi="Calibri" w:cs="Calibri"/>
        </w:rPr>
        <w:t xml:space="preserve">– </w:t>
      </w:r>
      <w:r w:rsidRPr="008B2C19">
        <w:rPr>
          <w:rFonts w:ascii="Calibri" w:hAnsi="Calibri" w:cs="Calibri"/>
          <w:i/>
          <w:iCs/>
        </w:rPr>
        <w:t>Refundacja tych leków krajowych podmiotów przełamujących wyłączność rynkową to bardzo dobra decyzja resortu zdrowia. Ułatwienie dostępu do terapii sercowo- naczyniowych jest priorytetem, ponieważ to właśnie schorzenia układu krążenia zbierają w Polsce największe śmiertelne żniw</w:t>
      </w:r>
      <w:r w:rsidRPr="008B2C19">
        <w:rPr>
          <w:rFonts w:ascii="Calibri" w:hAnsi="Calibri" w:cs="Calibri"/>
        </w:rPr>
        <w:t>o – ocenia Krzysztof Kopeć.</w:t>
      </w:r>
    </w:p>
    <w:p w14:paraId="16D3B9C0" w14:textId="77777777" w:rsidR="009C729D" w:rsidRPr="008B2C19" w:rsidRDefault="009C729D" w:rsidP="009C729D">
      <w:pPr>
        <w:spacing w:after="0" w:line="240" w:lineRule="auto"/>
        <w:rPr>
          <w:rFonts w:ascii="Calibri" w:hAnsi="Calibri" w:cs="Calibri"/>
        </w:rPr>
      </w:pPr>
      <w:r w:rsidRPr="008B2C19">
        <w:rPr>
          <w:rFonts w:ascii="Calibri" w:hAnsi="Calibri" w:cs="Calibri"/>
        </w:rPr>
        <w:t xml:space="preserve">            </w:t>
      </w:r>
    </w:p>
    <w:p w14:paraId="5389BFE8" w14:textId="77777777" w:rsidR="009C729D" w:rsidRPr="008B2C19" w:rsidRDefault="009C729D" w:rsidP="009C729D">
      <w:pPr>
        <w:spacing w:after="0" w:line="240" w:lineRule="auto"/>
        <w:rPr>
          <w:rFonts w:ascii="Calibri" w:hAnsi="Calibri" w:cs="Calibri"/>
        </w:rPr>
      </w:pPr>
      <w:r w:rsidRPr="008B2C19">
        <w:rPr>
          <w:rFonts w:ascii="Calibri" w:hAnsi="Calibri" w:cs="Calibri"/>
        </w:rPr>
        <w:t xml:space="preserve">Z kolei w refundacji szpitalnej konkurencję krajowych wytwórców zyskał </w:t>
      </w:r>
      <w:proofErr w:type="spellStart"/>
      <w:r w:rsidRPr="008B2C19">
        <w:rPr>
          <w:rFonts w:ascii="Calibri" w:hAnsi="Calibri" w:cs="Calibri"/>
        </w:rPr>
        <w:t>nintedanib</w:t>
      </w:r>
      <w:proofErr w:type="spellEnd"/>
      <w:r w:rsidRPr="008B2C19">
        <w:rPr>
          <w:rFonts w:ascii="Calibri" w:hAnsi="Calibri" w:cs="Calibri"/>
        </w:rPr>
        <w:t xml:space="preserve">. Jest on stosowany w leczeniu prowadzącego do śmiertelnej niewydolności oddechowej idiopatycznego włóknienia płuc oraz - w połączeniu z innymi lekami - w terapii zaawansowanego lub przerzutowego </w:t>
      </w:r>
      <w:proofErr w:type="spellStart"/>
      <w:r w:rsidRPr="008B2C19">
        <w:rPr>
          <w:rFonts w:ascii="Calibri" w:hAnsi="Calibri" w:cs="Calibri"/>
        </w:rPr>
        <w:t>niedrobnokomórkowego</w:t>
      </w:r>
      <w:proofErr w:type="spellEnd"/>
      <w:r w:rsidRPr="008B2C19">
        <w:rPr>
          <w:rFonts w:ascii="Calibri" w:hAnsi="Calibri" w:cs="Calibri"/>
        </w:rPr>
        <w:t xml:space="preserve"> raka płuca.</w:t>
      </w:r>
    </w:p>
    <w:p w14:paraId="66941A38" w14:textId="7A029DC2" w:rsidR="009C729D" w:rsidRPr="0054696E" w:rsidRDefault="009C729D" w:rsidP="009C729D">
      <w:pPr>
        <w:spacing w:after="0" w:line="240" w:lineRule="auto"/>
        <w:rPr>
          <w:rFonts w:ascii="Calibri" w:hAnsi="Calibri" w:cs="Calibri"/>
        </w:rPr>
      </w:pPr>
      <w:r w:rsidRPr="008B2C19">
        <w:rPr>
          <w:rFonts w:ascii="Calibri" w:hAnsi="Calibri" w:cs="Calibri"/>
        </w:rPr>
        <w:t xml:space="preserve">- </w:t>
      </w:r>
      <w:r w:rsidRPr="008B2C19">
        <w:rPr>
          <w:rFonts w:ascii="Calibri" w:hAnsi="Calibri" w:cs="Calibri"/>
          <w:i/>
          <w:iCs/>
        </w:rPr>
        <w:t>Konkurencja oparta na silnej, krajowej produkcji to najlepsza tarcza ochronna dla systemu ochrony zdrowia, zwiększająca bezpieczeństwo lekowe kraju i gwarantująca pacjentom nieprzerwany dostęp do terapii ratujących życie. To także wzmacnianie polskiej gospodarki</w:t>
      </w:r>
      <w:r w:rsidRPr="008B2C19">
        <w:rPr>
          <w:rFonts w:ascii="Calibri" w:hAnsi="Calibri" w:cs="Calibri"/>
        </w:rPr>
        <w:t xml:space="preserve"> – wskazuje Krzysztof </w:t>
      </w:r>
      <w:r w:rsidRPr="0054696E">
        <w:rPr>
          <w:rFonts w:ascii="Calibri" w:hAnsi="Calibri" w:cs="Calibri"/>
        </w:rPr>
        <w:t>Kopeć</w:t>
      </w:r>
      <w:r w:rsidR="003B397F" w:rsidRPr="0054696E">
        <w:rPr>
          <w:rFonts w:ascii="Calibri" w:hAnsi="Calibri" w:cs="Calibri"/>
        </w:rPr>
        <w:t xml:space="preserve">. </w:t>
      </w:r>
      <w:r w:rsidR="00AA0F2F" w:rsidRPr="0054696E">
        <w:rPr>
          <w:rFonts w:ascii="Calibri" w:hAnsi="Calibri" w:cs="Calibri"/>
        </w:rPr>
        <w:t>D</w:t>
      </w:r>
      <w:r w:rsidR="00FC192E" w:rsidRPr="0054696E">
        <w:rPr>
          <w:rFonts w:ascii="Calibri" w:hAnsi="Calibri" w:cs="Calibri"/>
        </w:rPr>
        <w:t>odaje</w:t>
      </w:r>
      <w:r w:rsidR="00AA0F2F" w:rsidRPr="0054696E">
        <w:rPr>
          <w:rFonts w:ascii="Calibri" w:hAnsi="Calibri" w:cs="Calibri"/>
        </w:rPr>
        <w:t>, że</w:t>
      </w:r>
      <w:r w:rsidR="00FC192E" w:rsidRPr="0054696E">
        <w:rPr>
          <w:rFonts w:ascii="Calibri" w:hAnsi="Calibri" w:cs="Calibri"/>
        </w:rPr>
        <w:t xml:space="preserve"> </w:t>
      </w:r>
      <w:r w:rsidR="00AA0F2F" w:rsidRPr="0054696E">
        <w:rPr>
          <w:rFonts w:ascii="Calibri" w:hAnsi="Calibri" w:cs="Calibri"/>
        </w:rPr>
        <w:t xml:space="preserve">ze </w:t>
      </w:r>
      <w:r w:rsidR="00FC192E" w:rsidRPr="0054696E">
        <w:rPr>
          <w:rFonts w:ascii="Calibri" w:hAnsi="Calibri" w:cs="Calibri"/>
        </w:rPr>
        <w:t>100zł wydan</w:t>
      </w:r>
      <w:r w:rsidR="00AA0F2F" w:rsidRPr="0054696E">
        <w:rPr>
          <w:rFonts w:ascii="Calibri" w:hAnsi="Calibri" w:cs="Calibri"/>
        </w:rPr>
        <w:t xml:space="preserve">ych </w:t>
      </w:r>
      <w:r w:rsidR="00FC192E" w:rsidRPr="0054696E">
        <w:rPr>
          <w:rFonts w:ascii="Calibri" w:hAnsi="Calibri" w:cs="Calibri"/>
        </w:rPr>
        <w:t>na lek produkowany w Polsce – 27 zł wraca do budżetu.</w:t>
      </w:r>
      <w:r w:rsidRPr="0054696E">
        <w:rPr>
          <w:rFonts w:ascii="Calibri" w:hAnsi="Calibri" w:cs="Calibri"/>
        </w:rPr>
        <w:t xml:space="preserve"> </w:t>
      </w:r>
    </w:p>
    <w:p w14:paraId="391B4A65" w14:textId="77777777" w:rsidR="007872A4" w:rsidRPr="0054696E" w:rsidRDefault="007872A4" w:rsidP="009C729D">
      <w:pPr>
        <w:spacing w:after="0" w:line="240" w:lineRule="auto"/>
        <w:rPr>
          <w:rFonts w:ascii="Calibri" w:hAnsi="Calibri" w:cs="Calibri"/>
        </w:rPr>
      </w:pPr>
    </w:p>
    <w:p w14:paraId="1BA8CD3F" w14:textId="5E7D7768" w:rsidR="006D382A" w:rsidRDefault="006D382A" w:rsidP="006D382A">
      <w:pPr>
        <w:pStyle w:val="xxxxxmsonormal"/>
        <w:spacing w:before="0" w:beforeAutospacing="0" w:after="0" w:afterAutospacing="0"/>
      </w:pPr>
      <w:r w:rsidRPr="0054696E">
        <w:rPr>
          <w:rFonts w:ascii="Calibri" w:hAnsi="Calibri" w:cs="Calibri"/>
        </w:rPr>
        <w:t>Na wykazie obowiązującym od 1 lipca br</w:t>
      </w:r>
      <w:r>
        <w:rPr>
          <w:rFonts w:ascii="Calibri" w:hAnsi="Calibri" w:cs="Calibri"/>
        </w:rPr>
        <w:t>. znalazło się wiele leków obecnych już wcześniej na liście, ale oferowanych przez kolejnych dostawców. - Kolejne leki wchodzące na rynek po utracie monopolu przez pierwszy zarejestrowany produkt nazywa się często „odpowiednikami” lub zamiennikami”, co może być mylące, bo są to przecież takie same leki, a</w:t>
      </w:r>
      <w:r w:rsidR="00060B9A">
        <w:rPr>
          <w:rFonts w:ascii="Calibri" w:hAnsi="Calibri" w:cs="Calibri"/>
        </w:rPr>
        <w:t xml:space="preserve"> nie</w:t>
      </w:r>
      <w:r>
        <w:rPr>
          <w:rFonts w:ascii="Calibri" w:hAnsi="Calibri" w:cs="Calibri"/>
        </w:rPr>
        <w:t xml:space="preserve"> ich </w:t>
      </w:r>
      <w:r w:rsidR="00D224DF">
        <w:rPr>
          <w:rFonts w:ascii="Calibri" w:hAnsi="Calibri" w:cs="Calibri"/>
        </w:rPr>
        <w:t>„</w:t>
      </w:r>
      <w:r>
        <w:rPr>
          <w:rFonts w:ascii="Calibri" w:hAnsi="Calibri" w:cs="Calibri"/>
        </w:rPr>
        <w:t>odpowiedniki</w:t>
      </w:r>
      <w:r w:rsidR="00D224DF">
        <w:rPr>
          <w:rFonts w:ascii="Calibri" w:hAnsi="Calibri" w:cs="Calibri"/>
        </w:rPr>
        <w:t>”</w:t>
      </w:r>
      <w:r>
        <w:rPr>
          <w:rFonts w:ascii="Calibri" w:hAnsi="Calibri" w:cs="Calibri"/>
        </w:rPr>
        <w:t xml:space="preserve">. Eksperci od marketingu wielkich zagranicznych korporacji farmaceutycznych </w:t>
      </w:r>
      <w:r w:rsidR="00406D07">
        <w:rPr>
          <w:rFonts w:ascii="Calibri" w:hAnsi="Calibri" w:cs="Calibri"/>
        </w:rPr>
        <w:t xml:space="preserve">wiele lat temu </w:t>
      </w:r>
      <w:r>
        <w:rPr>
          <w:rFonts w:ascii="Calibri" w:hAnsi="Calibri" w:cs="Calibri"/>
        </w:rPr>
        <w:t>wprowadzili i utrwalili podział na leki innowacyjne i generyczne. Tymczasem ma on jedynie znaczenie przy rejestracji leków, natomiast w procesie terapii jest nieistotny– zaznacza Krzysztof Kopeć.</w:t>
      </w:r>
    </w:p>
    <w:p w14:paraId="3DE5B844" w14:textId="0633743C" w:rsidR="00546C3F" w:rsidRPr="008B2C19" w:rsidRDefault="00546C3F" w:rsidP="009C729D">
      <w:pPr>
        <w:spacing w:after="0" w:line="240" w:lineRule="auto"/>
        <w:rPr>
          <w:rFonts w:ascii="Calibri" w:hAnsi="Calibri" w:cs="Calibri"/>
        </w:rPr>
      </w:pPr>
    </w:p>
    <w:sectPr w:rsidR="00546C3F" w:rsidRPr="008B2C19">
      <w:footerReference w:type="even" r:id="rId7"/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4CC68" w14:textId="77777777" w:rsidR="00130B08" w:rsidRDefault="00130B08" w:rsidP="0020201F">
      <w:pPr>
        <w:spacing w:after="0" w:line="240" w:lineRule="auto"/>
      </w:pPr>
      <w:r>
        <w:separator/>
      </w:r>
    </w:p>
  </w:endnote>
  <w:endnote w:type="continuationSeparator" w:id="0">
    <w:p w14:paraId="317C9D99" w14:textId="77777777" w:rsidR="00130B08" w:rsidRDefault="00130B08" w:rsidP="00202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7AF31" w14:textId="04779950" w:rsidR="0020201F" w:rsidRDefault="0020201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BBFB3" w14:textId="59AA6AB8" w:rsidR="0020201F" w:rsidRDefault="0020201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26785" w14:textId="378E2934" w:rsidR="0020201F" w:rsidRDefault="0020201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AA8BB" w14:textId="77777777" w:rsidR="00130B08" w:rsidRDefault="00130B08" w:rsidP="0020201F">
      <w:pPr>
        <w:spacing w:after="0" w:line="240" w:lineRule="auto"/>
      </w:pPr>
      <w:r>
        <w:separator/>
      </w:r>
    </w:p>
  </w:footnote>
  <w:footnote w:type="continuationSeparator" w:id="0">
    <w:p w14:paraId="64504243" w14:textId="77777777" w:rsidR="00130B08" w:rsidRDefault="00130B08" w:rsidP="002020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C296E"/>
    <w:multiLevelType w:val="multilevel"/>
    <w:tmpl w:val="A57C0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BC0A4E"/>
    <w:multiLevelType w:val="multilevel"/>
    <w:tmpl w:val="A57C07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BA28C5"/>
    <w:multiLevelType w:val="multilevel"/>
    <w:tmpl w:val="A57C07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925D4E"/>
    <w:multiLevelType w:val="hybridMultilevel"/>
    <w:tmpl w:val="AB5C9692"/>
    <w:lvl w:ilvl="0" w:tplc="C70CAB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D237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FE4B8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DC0B4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4FE92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5B2AD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FEA4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9E59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069F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9FB7FE0"/>
    <w:multiLevelType w:val="multilevel"/>
    <w:tmpl w:val="A57C07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168013034">
    <w:abstractNumId w:val="3"/>
  </w:num>
  <w:num w:numId="2" w16cid:durableId="1220900693">
    <w:abstractNumId w:val="2"/>
  </w:num>
  <w:num w:numId="3" w16cid:durableId="1023751424">
    <w:abstractNumId w:val="1"/>
  </w:num>
  <w:num w:numId="4" w16cid:durableId="982975301">
    <w:abstractNumId w:val="4"/>
  </w:num>
  <w:num w:numId="5" w16cid:durableId="1301808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540"/>
    <w:rsid w:val="00023C8F"/>
    <w:rsid w:val="0002477A"/>
    <w:rsid w:val="00060B9A"/>
    <w:rsid w:val="00096854"/>
    <w:rsid w:val="000D565C"/>
    <w:rsid w:val="000E2C7C"/>
    <w:rsid w:val="000E4AB7"/>
    <w:rsid w:val="000F434C"/>
    <w:rsid w:val="00101B0D"/>
    <w:rsid w:val="001103D7"/>
    <w:rsid w:val="00130B08"/>
    <w:rsid w:val="00181455"/>
    <w:rsid w:val="00182C9A"/>
    <w:rsid w:val="001A5145"/>
    <w:rsid w:val="001A790D"/>
    <w:rsid w:val="0020201F"/>
    <w:rsid w:val="00205254"/>
    <w:rsid w:val="00210FCA"/>
    <w:rsid w:val="002150DE"/>
    <w:rsid w:val="00236D33"/>
    <w:rsid w:val="00245DD7"/>
    <w:rsid w:val="0027607E"/>
    <w:rsid w:val="0028074D"/>
    <w:rsid w:val="00280D29"/>
    <w:rsid w:val="002D6631"/>
    <w:rsid w:val="002F645C"/>
    <w:rsid w:val="002F6DD8"/>
    <w:rsid w:val="00386D56"/>
    <w:rsid w:val="00387514"/>
    <w:rsid w:val="003B397F"/>
    <w:rsid w:val="00406D07"/>
    <w:rsid w:val="004508FB"/>
    <w:rsid w:val="00464256"/>
    <w:rsid w:val="004D4228"/>
    <w:rsid w:val="004F3C11"/>
    <w:rsid w:val="004F3F44"/>
    <w:rsid w:val="00504029"/>
    <w:rsid w:val="00517F64"/>
    <w:rsid w:val="005345D6"/>
    <w:rsid w:val="0054696E"/>
    <w:rsid w:val="00546C3F"/>
    <w:rsid w:val="00561E54"/>
    <w:rsid w:val="00576F4C"/>
    <w:rsid w:val="00581D02"/>
    <w:rsid w:val="005C2540"/>
    <w:rsid w:val="005D4519"/>
    <w:rsid w:val="005F0CF7"/>
    <w:rsid w:val="005F12A4"/>
    <w:rsid w:val="00602122"/>
    <w:rsid w:val="00603E83"/>
    <w:rsid w:val="00613A5D"/>
    <w:rsid w:val="00633FF4"/>
    <w:rsid w:val="00640CFE"/>
    <w:rsid w:val="00643D35"/>
    <w:rsid w:val="0068005B"/>
    <w:rsid w:val="006C2DE0"/>
    <w:rsid w:val="006C67CF"/>
    <w:rsid w:val="006D382A"/>
    <w:rsid w:val="006E544B"/>
    <w:rsid w:val="006E62D7"/>
    <w:rsid w:val="00714D25"/>
    <w:rsid w:val="007232A2"/>
    <w:rsid w:val="00724DE9"/>
    <w:rsid w:val="007631AF"/>
    <w:rsid w:val="007872A4"/>
    <w:rsid w:val="00791A84"/>
    <w:rsid w:val="007933CD"/>
    <w:rsid w:val="007E7414"/>
    <w:rsid w:val="008022FA"/>
    <w:rsid w:val="00804F53"/>
    <w:rsid w:val="0081647A"/>
    <w:rsid w:val="008523E6"/>
    <w:rsid w:val="00865D3D"/>
    <w:rsid w:val="00872FB2"/>
    <w:rsid w:val="008765BC"/>
    <w:rsid w:val="00885299"/>
    <w:rsid w:val="008B2C19"/>
    <w:rsid w:val="008F7DD5"/>
    <w:rsid w:val="00931A00"/>
    <w:rsid w:val="00952EC3"/>
    <w:rsid w:val="0096083B"/>
    <w:rsid w:val="00965DB0"/>
    <w:rsid w:val="009667AA"/>
    <w:rsid w:val="00981450"/>
    <w:rsid w:val="00991217"/>
    <w:rsid w:val="009C729D"/>
    <w:rsid w:val="009E525E"/>
    <w:rsid w:val="00A126C2"/>
    <w:rsid w:val="00A24E9B"/>
    <w:rsid w:val="00A309CB"/>
    <w:rsid w:val="00A6217F"/>
    <w:rsid w:val="00A921BE"/>
    <w:rsid w:val="00A96569"/>
    <w:rsid w:val="00AA0F2F"/>
    <w:rsid w:val="00AA163D"/>
    <w:rsid w:val="00AC0455"/>
    <w:rsid w:val="00AF6F2F"/>
    <w:rsid w:val="00B0013F"/>
    <w:rsid w:val="00B16BFE"/>
    <w:rsid w:val="00B245DC"/>
    <w:rsid w:val="00B26B1F"/>
    <w:rsid w:val="00B441A8"/>
    <w:rsid w:val="00B5310D"/>
    <w:rsid w:val="00B53826"/>
    <w:rsid w:val="00B73D29"/>
    <w:rsid w:val="00B92B56"/>
    <w:rsid w:val="00BA0BF9"/>
    <w:rsid w:val="00BA5B9D"/>
    <w:rsid w:val="00BA60DE"/>
    <w:rsid w:val="00BC6861"/>
    <w:rsid w:val="00BC6D12"/>
    <w:rsid w:val="00BE51B8"/>
    <w:rsid w:val="00BF23EA"/>
    <w:rsid w:val="00C12612"/>
    <w:rsid w:val="00C12993"/>
    <w:rsid w:val="00C176EC"/>
    <w:rsid w:val="00C71495"/>
    <w:rsid w:val="00C82F06"/>
    <w:rsid w:val="00C934F2"/>
    <w:rsid w:val="00C94056"/>
    <w:rsid w:val="00CD061E"/>
    <w:rsid w:val="00CD2AB8"/>
    <w:rsid w:val="00D17AAD"/>
    <w:rsid w:val="00D224DF"/>
    <w:rsid w:val="00D2582F"/>
    <w:rsid w:val="00D56F0A"/>
    <w:rsid w:val="00D63F1A"/>
    <w:rsid w:val="00D657CB"/>
    <w:rsid w:val="00D70827"/>
    <w:rsid w:val="00D738AF"/>
    <w:rsid w:val="00D83588"/>
    <w:rsid w:val="00D972D6"/>
    <w:rsid w:val="00DD058D"/>
    <w:rsid w:val="00DD3E17"/>
    <w:rsid w:val="00DD5859"/>
    <w:rsid w:val="00DE3B28"/>
    <w:rsid w:val="00DE56AB"/>
    <w:rsid w:val="00DE6F86"/>
    <w:rsid w:val="00E03841"/>
    <w:rsid w:val="00E21444"/>
    <w:rsid w:val="00E22F0B"/>
    <w:rsid w:val="00E4339F"/>
    <w:rsid w:val="00E6020D"/>
    <w:rsid w:val="00EA32AD"/>
    <w:rsid w:val="00EC5629"/>
    <w:rsid w:val="00F04BED"/>
    <w:rsid w:val="00F12240"/>
    <w:rsid w:val="00F12CB8"/>
    <w:rsid w:val="00FA448F"/>
    <w:rsid w:val="00FC192E"/>
    <w:rsid w:val="00FC4F14"/>
    <w:rsid w:val="00FF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F3CA9"/>
  <w15:chartTrackingRefBased/>
  <w15:docId w15:val="{84C1E262-2FD2-4E6C-A30D-0F0516742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C25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C25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C25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C25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C25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C25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C25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C25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C25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C25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C25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C25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C254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C254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C254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C254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C254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C254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C25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C25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C25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C25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C25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C254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C254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C254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C25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C254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C2540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ny"/>
    <w:rsid w:val="00023C8F"/>
    <w:pPr>
      <w:spacing w:before="100" w:beforeAutospacing="1" w:after="100" w:afterAutospacing="1" w:line="240" w:lineRule="auto"/>
    </w:pPr>
    <w:rPr>
      <w:rFonts w:ascii="Aptos" w:eastAsia="Times New Roman" w:hAnsi="Aptos" w:cs="Aptos"/>
      <w:kern w:val="0"/>
      <w:lang w:eastAsia="pl-PL"/>
      <w14:ligatures w14:val="none"/>
    </w:rPr>
  </w:style>
  <w:style w:type="character" w:customStyle="1" w:styleId="normaltextrun">
    <w:name w:val="normaltextrun"/>
    <w:basedOn w:val="Domylnaczcionkaakapitu"/>
    <w:rsid w:val="00023C8F"/>
  </w:style>
  <w:style w:type="character" w:customStyle="1" w:styleId="eop">
    <w:name w:val="eop"/>
    <w:basedOn w:val="Domylnaczcionkaakapitu"/>
    <w:rsid w:val="00023C8F"/>
  </w:style>
  <w:style w:type="character" w:styleId="Pogrubienie">
    <w:name w:val="Strong"/>
    <w:basedOn w:val="Domylnaczcionkaakapitu"/>
    <w:uiPriority w:val="22"/>
    <w:qFormat/>
    <w:rsid w:val="00E22F0B"/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2020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201F"/>
  </w:style>
  <w:style w:type="paragraph" w:customStyle="1" w:styleId="xxxxxmsonormal">
    <w:name w:val="x_x_x_x_x_msonormal"/>
    <w:basedOn w:val="Normalny"/>
    <w:rsid w:val="006D382A"/>
    <w:pPr>
      <w:spacing w:before="100" w:beforeAutospacing="1" w:after="100" w:afterAutospacing="1" w:line="240" w:lineRule="auto"/>
    </w:pPr>
    <w:rPr>
      <w:rFonts w:ascii="Aptos" w:hAnsi="Aptos" w:cs="Aptos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412</Words>
  <Characters>2473</Characters>
  <Application>Microsoft Office Word</Application>
  <DocSecurity>0</DocSecurity>
  <Lines>20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PZPPF Halina Pilonis</dc:creator>
  <cp:keywords/>
  <dc:description/>
  <cp:lastModifiedBy>PZPPF Sekretariat</cp:lastModifiedBy>
  <cp:revision>8</cp:revision>
  <dcterms:created xsi:type="dcterms:W3CDTF">2026-07-01T07:06:00Z</dcterms:created>
  <dcterms:modified xsi:type="dcterms:W3CDTF">2026-07-01T07:18:00Z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b0dd1c2-1ce3-4165-b50d-ce376b15267d_Enabled">
    <vt:lpwstr>true</vt:lpwstr>
  </property>
  <property fmtid="{D5CDD505-2E9C-101B-9397-08002B2CF9AE}" pid="3" name="MSIP_Label_0b0dd1c2-1ce3-4165-b50d-ce376b15267d_SetDate">
    <vt:lpwstr>2026-06-30T15:19:46Z</vt:lpwstr>
  </property>
  <property fmtid="{D5CDD505-2E9C-101B-9397-08002B2CF9AE}" pid="4" name="MSIP_Label_0b0dd1c2-1ce3-4165-b50d-ce376b15267d_Method">
    <vt:lpwstr>Privileged</vt:lpwstr>
  </property>
  <property fmtid="{D5CDD505-2E9C-101B-9397-08002B2CF9AE}" pid="5" name="MSIP_Label_0b0dd1c2-1ce3-4165-b50d-ce376b15267d_Name">
    <vt:lpwstr>Publiczne – Bez Oznaczeń</vt:lpwstr>
  </property>
  <property fmtid="{D5CDD505-2E9C-101B-9397-08002B2CF9AE}" pid="6" name="MSIP_Label_0b0dd1c2-1ce3-4165-b50d-ce376b15267d_SiteId">
    <vt:lpwstr>edf3cfc4-ee60-4b92-a2cb-da2c123fc895</vt:lpwstr>
  </property>
  <property fmtid="{D5CDD505-2E9C-101B-9397-08002B2CF9AE}" pid="7" name="MSIP_Label_0b0dd1c2-1ce3-4165-b50d-ce376b15267d_ActionId">
    <vt:lpwstr>434940d1-af2e-48a6-8ed8-2a9e8b0f9627</vt:lpwstr>
  </property>
  <property fmtid="{D5CDD505-2E9C-101B-9397-08002B2CF9AE}" pid="8" name="MSIP_Label_0b0dd1c2-1ce3-4165-b50d-ce376b15267d_ContentBits">
    <vt:lpwstr>0</vt:lpwstr>
  </property>
  <property fmtid="{D5CDD505-2E9C-101B-9397-08002B2CF9AE}" pid="9" name="MSIP_Label_0b0dd1c2-1ce3-4165-b50d-ce376b15267d_Tag">
    <vt:lpwstr>10, 0, 1, 1</vt:lpwstr>
  </property>
</Properties>
</file>