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CECE9" w14:textId="77777777" w:rsidR="00D86B51" w:rsidRPr="00B443DD" w:rsidRDefault="00D86B51" w:rsidP="00D86B51">
      <w:pPr>
        <w:rPr>
          <w:b/>
          <w:bCs/>
          <w:sz w:val="22"/>
          <w:szCs w:val="22"/>
        </w:rPr>
      </w:pPr>
      <w:r w:rsidRPr="00B443DD">
        <w:rPr>
          <w:b/>
          <w:bCs/>
          <w:sz w:val="22"/>
          <w:szCs w:val="22"/>
        </w:rPr>
        <w:t>Warszawa 26 października 2026 r.</w:t>
      </w:r>
    </w:p>
    <w:p w14:paraId="6B8DE87D" w14:textId="77777777" w:rsidR="00D86B51" w:rsidRDefault="00D86B51" w:rsidP="00D86B51">
      <w:pPr>
        <w:rPr>
          <w:b/>
          <w:bCs/>
          <w:sz w:val="22"/>
          <w:szCs w:val="22"/>
        </w:rPr>
      </w:pPr>
    </w:p>
    <w:p w14:paraId="6D528829" w14:textId="55279BB9" w:rsidR="00D86B51" w:rsidRPr="00D86B51" w:rsidRDefault="00D86B51" w:rsidP="00D86B51">
      <w:pPr>
        <w:rPr>
          <w:sz w:val="22"/>
          <w:szCs w:val="22"/>
        </w:rPr>
      </w:pPr>
      <w:r w:rsidRPr="00D86B51">
        <w:rPr>
          <w:b/>
          <w:bCs/>
          <w:sz w:val="22"/>
          <w:szCs w:val="22"/>
        </w:rPr>
        <w:t>Koniec legislacyjnego paraliżu: strategiczna nowelizacja ustawy refundacyjnej ma trafić pod obrady rządu. Bezpieczeństwo lekowe Polaków wygrywa z próbami blokowania reformy.</w:t>
      </w:r>
    </w:p>
    <w:p w14:paraId="123E7C3E" w14:textId="77777777" w:rsidR="00D86B51" w:rsidRDefault="00D86B51" w:rsidP="00D86B51">
      <w:pPr>
        <w:rPr>
          <w:sz w:val="22"/>
          <w:szCs w:val="22"/>
        </w:rPr>
      </w:pPr>
      <w:r w:rsidRPr="00D86B51">
        <w:rPr>
          <w:sz w:val="22"/>
          <w:szCs w:val="22"/>
        </w:rPr>
        <w:t xml:space="preserve">Rada Ministrów ma przyjąć projekt nowelizacji ustawy refundacyjnej. Po dwóch latach intensywnych prac w Ministerstwie Zdrowia reforma o fundamentalnym znaczeniu dla bezpieczeństwa państwa wkracza w decydującą fazę. – </w:t>
      </w:r>
      <w:r w:rsidRPr="00D86B51">
        <w:rPr>
          <w:i/>
          <w:iCs/>
          <w:sz w:val="22"/>
          <w:szCs w:val="22"/>
        </w:rPr>
        <w:t>Mimo nacisków ze strony zagranicznych koncernów farmaceutycznych resort zdrowia wykazał się wyjątkową determinacją w realizacji polityki chroniącej zdrowie obywateli</w:t>
      </w:r>
      <w:r w:rsidRPr="00D86B51">
        <w:rPr>
          <w:sz w:val="22"/>
          <w:szCs w:val="22"/>
        </w:rPr>
        <w:t xml:space="preserve"> – podkreśla Krzysztof Kopeć, prezes Krajowych Producentów Leków.</w:t>
      </w:r>
    </w:p>
    <w:p w14:paraId="52751FD0" w14:textId="77777777" w:rsidR="00D86B51" w:rsidRPr="00D86B51" w:rsidRDefault="00D86B51" w:rsidP="00D86B51">
      <w:pPr>
        <w:rPr>
          <w:sz w:val="22"/>
          <w:szCs w:val="22"/>
        </w:rPr>
      </w:pPr>
    </w:p>
    <w:p w14:paraId="02310702" w14:textId="77777777" w:rsidR="00D86B51" w:rsidRPr="00D86B51" w:rsidRDefault="00D86B51" w:rsidP="00D86B51">
      <w:pPr>
        <w:rPr>
          <w:sz w:val="22"/>
          <w:szCs w:val="22"/>
        </w:rPr>
      </w:pPr>
      <w:r w:rsidRPr="00D86B51">
        <w:rPr>
          <w:b/>
          <w:bCs/>
          <w:sz w:val="22"/>
          <w:szCs w:val="22"/>
        </w:rPr>
        <w:t>Droga do reformy: Dwa lata prac nad nowymi przepisami</w:t>
      </w:r>
    </w:p>
    <w:p w14:paraId="2DE678D9" w14:textId="77777777" w:rsidR="00D86B51" w:rsidRPr="00D86B51" w:rsidRDefault="00D86B51" w:rsidP="00D86B51">
      <w:pPr>
        <w:rPr>
          <w:sz w:val="22"/>
          <w:szCs w:val="22"/>
        </w:rPr>
      </w:pPr>
      <w:r w:rsidRPr="00D86B51">
        <w:rPr>
          <w:sz w:val="22"/>
          <w:szCs w:val="22"/>
        </w:rPr>
        <w:t>Prace nad nowelizacją ustawy refundacyjnej trwały w Ministerstwie Zdrowia od 2024 r.</w:t>
      </w:r>
    </w:p>
    <w:p w14:paraId="7DB6DB3F" w14:textId="77777777" w:rsidR="00D86B51" w:rsidRDefault="00D86B51" w:rsidP="00D86B51">
      <w:pPr>
        <w:rPr>
          <w:sz w:val="22"/>
          <w:szCs w:val="22"/>
        </w:rPr>
      </w:pPr>
      <w:r w:rsidRPr="00D86B51">
        <w:rPr>
          <w:sz w:val="22"/>
          <w:szCs w:val="22"/>
        </w:rPr>
        <w:t xml:space="preserve">- </w:t>
      </w:r>
      <w:r w:rsidRPr="00D86B51">
        <w:rPr>
          <w:i/>
          <w:iCs/>
          <w:sz w:val="22"/>
          <w:szCs w:val="22"/>
        </w:rPr>
        <w:t>W dobie globalnych napięć i wojen handlowych nowelizacja ustawy refundacyjnej przestaje być jedynie narzędziem krótkoterminowej optymalizacji wydatków Narodowego Funduszu Zdrowia. Staje się kluczowym elementem świadomej polityki przemysłowej i obronnej państwa</w:t>
      </w:r>
      <w:r w:rsidRPr="00D86B51">
        <w:rPr>
          <w:sz w:val="22"/>
          <w:szCs w:val="22"/>
        </w:rPr>
        <w:t xml:space="preserve"> – podkreśla Krzysztof Kopeć. Znaczenie krajowych zdolności produkcyjnych potwierdzają raporty Ministerstwa Obrony Narodowej oraz Wojskowego Instytutu Medycznego – produkcja farmaceutyczna stanowi część strategicznej infrastruktury państwa i w obliczu kryzysu decyduje o zdrowiu i życiu obywateli.</w:t>
      </w:r>
    </w:p>
    <w:p w14:paraId="5B65556E" w14:textId="77777777" w:rsidR="00D86B51" w:rsidRPr="00D86B51" w:rsidRDefault="00D86B51" w:rsidP="00D86B51">
      <w:pPr>
        <w:rPr>
          <w:sz w:val="22"/>
          <w:szCs w:val="22"/>
        </w:rPr>
      </w:pPr>
    </w:p>
    <w:p w14:paraId="6B05FC7D" w14:textId="77777777" w:rsidR="00D86B51" w:rsidRPr="00D86B51" w:rsidRDefault="00D86B51" w:rsidP="00D86B51">
      <w:pPr>
        <w:rPr>
          <w:sz w:val="22"/>
          <w:szCs w:val="22"/>
        </w:rPr>
      </w:pPr>
      <w:r w:rsidRPr="00D86B51">
        <w:rPr>
          <w:b/>
          <w:bCs/>
          <w:sz w:val="22"/>
          <w:szCs w:val="22"/>
        </w:rPr>
        <w:t>Unijny zwrot ku suwerenności: Europa już to robi</w:t>
      </w:r>
    </w:p>
    <w:p w14:paraId="5FB44A4F" w14:textId="77777777" w:rsidR="00D86B51" w:rsidRDefault="00D86B51" w:rsidP="00D86B51">
      <w:pPr>
        <w:rPr>
          <w:sz w:val="22"/>
          <w:szCs w:val="22"/>
        </w:rPr>
      </w:pPr>
      <w:r w:rsidRPr="00D86B51">
        <w:rPr>
          <w:sz w:val="22"/>
          <w:szCs w:val="22"/>
        </w:rPr>
        <w:t>UE poprzez zmiany zawarte w Akcie o lekach krytycznych dąży do odbudowy suwerenności lekowej Europy dzięki systemowi bezpośrednich zachęt finansowych, reformie zamówień publicznych i uproszczeniu biurokracji. Kraje Unii wzmacniają produkcję leków na swoim terenie i zachęcają do inwestycji. Niemcy zmieniły prawo tak, aby kasy chorych nie mogły kupować wyłącznie najtańszych leków z Chin czy Indii. We wrześniu br. Komisja Europejska oficjalnie zatwierdziła pakiet pomocy publicznej w wysokości 400 mln euro, który niemiecki rząd przekazał koncernowi Sanofi, by ratować fabrykę insuliny. Francja oferuje bezpośrednie dotacje dla projektów relokacji produkcji leków onkologicznych i znieczulających. W Hiszpanii wprowadzono długoterminowe kontrakty i stabilne finansowanie dla firm, które reinwestują swoje zyski w lokalne laboratoria R&amp;D oraz zakłady produkcyjne. Rząd Austrii wspólnie z firmą Sandoz wyłożył ponad 50 mln euro na modernizację zakładu zabezpieczającego stałe dostawy antybiotyków dla Europy. Włochy przygotowały gruntowną reformę prawa, która zakłada promowanie i dotowanie krajowej produkcji substancji czynnych.</w:t>
      </w:r>
    </w:p>
    <w:p w14:paraId="50937C2C" w14:textId="77777777" w:rsidR="00D86B51" w:rsidRPr="00D86B51" w:rsidRDefault="00D86B51" w:rsidP="00D86B51">
      <w:pPr>
        <w:rPr>
          <w:sz w:val="22"/>
          <w:szCs w:val="22"/>
        </w:rPr>
      </w:pPr>
    </w:p>
    <w:p w14:paraId="22939F21" w14:textId="77777777" w:rsidR="00D86B51" w:rsidRPr="00D86B51" w:rsidRDefault="00D86B51" w:rsidP="00D86B51">
      <w:pPr>
        <w:rPr>
          <w:sz w:val="22"/>
          <w:szCs w:val="22"/>
        </w:rPr>
      </w:pPr>
      <w:r w:rsidRPr="00D86B51">
        <w:rPr>
          <w:b/>
          <w:bCs/>
          <w:sz w:val="22"/>
          <w:szCs w:val="22"/>
        </w:rPr>
        <w:t>W dobie wojen handlowych potrzebujemy obrony własnego rynku</w:t>
      </w:r>
    </w:p>
    <w:p w14:paraId="144C7415" w14:textId="77777777" w:rsidR="00D86B51" w:rsidRPr="00D86B51" w:rsidRDefault="00D86B51" w:rsidP="00D86B51">
      <w:pPr>
        <w:rPr>
          <w:sz w:val="22"/>
          <w:szCs w:val="22"/>
        </w:rPr>
      </w:pPr>
      <w:r w:rsidRPr="00D86B51">
        <w:rPr>
          <w:sz w:val="22"/>
          <w:szCs w:val="22"/>
        </w:rPr>
        <w:t xml:space="preserve">Przepisy zawarte w nowelizacji ustawy mają stworzyć system zachęt, który zniweluje różnice w kosztach produkcji wynikające z praktyk dumpingowych azjatyckich wytwórców. – </w:t>
      </w:r>
      <w:r w:rsidRPr="00D86B51">
        <w:rPr>
          <w:i/>
          <w:iCs/>
          <w:sz w:val="22"/>
          <w:szCs w:val="22"/>
        </w:rPr>
        <w:t>Potrzebujemy pierwszeństwa w obejmowaniu refundacją, szybkiej ścieżki administracyjnej, dłuższych okresów obowiązywania decyzji refundacyjnych oraz niższych dopłat dla pacjentów wybierających leki wytwarzane w kraju. Przed rozpoczęciem inwestycji w produkcję leków w Polsce firmy analizują rentowność przedsięwzięcia, stabilność warunków prowadzenia działalności gospodarczej oraz gwarancje zbytu</w:t>
      </w:r>
      <w:r w:rsidRPr="00D86B51">
        <w:rPr>
          <w:sz w:val="22"/>
          <w:szCs w:val="22"/>
        </w:rPr>
        <w:t xml:space="preserve"> – wylicza Krzysztof Kopeć.</w:t>
      </w:r>
    </w:p>
    <w:p w14:paraId="540DFADB" w14:textId="77777777" w:rsidR="00D86B51" w:rsidRPr="00D86B51" w:rsidRDefault="00D86B51" w:rsidP="00D86B51">
      <w:pPr>
        <w:rPr>
          <w:sz w:val="22"/>
          <w:szCs w:val="22"/>
        </w:rPr>
      </w:pPr>
      <w:r w:rsidRPr="00D86B51">
        <w:rPr>
          <w:sz w:val="22"/>
          <w:szCs w:val="22"/>
        </w:rPr>
        <w:t>Dodaje, że bez wsparcia rządu krajowi producenci nie mają szans konkurować z azjatyckimi wytwórcami. Skala pomocy publicznej dla chińskich firm jest ośmiokrotnie większa niż w państwach OECD.</w:t>
      </w:r>
    </w:p>
    <w:p w14:paraId="375D8A5C" w14:textId="77777777" w:rsidR="00D86B51" w:rsidRPr="00D86B51" w:rsidRDefault="00D86B51" w:rsidP="00D86B51">
      <w:pPr>
        <w:rPr>
          <w:sz w:val="22"/>
          <w:szCs w:val="22"/>
        </w:rPr>
      </w:pPr>
      <w:r w:rsidRPr="00D86B51">
        <w:rPr>
          <w:sz w:val="22"/>
          <w:szCs w:val="22"/>
        </w:rPr>
        <w:t xml:space="preserve">– </w:t>
      </w:r>
      <w:r w:rsidRPr="00D86B51">
        <w:rPr>
          <w:i/>
          <w:iCs/>
          <w:sz w:val="22"/>
          <w:szCs w:val="22"/>
        </w:rPr>
        <w:t>Dlatego potrzebujemy nowoczesnych instrumentów ochrony strategicznych zdolności produkcyjnych, także w ramach polityki cenowej. W przeciwnym razie krótkoterminowe oszczędności mogą oznaczać znacznie większe koszty w sytuacji kryzysu</w:t>
      </w:r>
      <w:r w:rsidRPr="00D86B51">
        <w:rPr>
          <w:sz w:val="22"/>
          <w:szCs w:val="22"/>
        </w:rPr>
        <w:t xml:space="preserve"> – ostrzega Krzysztof Kopeć.</w:t>
      </w:r>
    </w:p>
    <w:p w14:paraId="1A91CD5B" w14:textId="77777777" w:rsidR="00D86B51" w:rsidRPr="00D86B51" w:rsidRDefault="00D86B51" w:rsidP="00D86B51">
      <w:pPr>
        <w:rPr>
          <w:sz w:val="22"/>
          <w:szCs w:val="22"/>
        </w:rPr>
      </w:pPr>
      <w:r w:rsidRPr="00D86B51">
        <w:rPr>
          <w:b/>
          <w:bCs/>
          <w:sz w:val="22"/>
          <w:szCs w:val="22"/>
        </w:rPr>
        <w:lastRenderedPageBreak/>
        <w:t>Ekonomiczny fundament suwerenności</w:t>
      </w:r>
    </w:p>
    <w:p w14:paraId="34D4E725" w14:textId="718A8B5C" w:rsidR="00D86B51" w:rsidRPr="00D86B51" w:rsidRDefault="00D86B51" w:rsidP="00B00E4D">
      <w:pPr>
        <w:rPr>
          <w:sz w:val="22"/>
          <w:szCs w:val="22"/>
        </w:rPr>
      </w:pPr>
      <w:r w:rsidRPr="00D86B51">
        <w:rPr>
          <w:sz w:val="22"/>
          <w:szCs w:val="22"/>
        </w:rPr>
        <w:t>Na krajową produkcję warto spojrzeć szerzej niż tylko przez pryzmat wydatków refundacyjnych. Każde 100 zł wydane na leki produkowane w Polsce generuje około 23 zł wpływów do finansów publicznych oraz 118 zł PKB. Wydatki na krajowe leki pomagają więc utrzymać miejsca pracy, zwiększają wpływy podatkowe i wspierają rozwój innowacyjnego sektora gospodarki – nie są wyłącznie kosztem systemu ochrony zdrowia. Leki importowane nie przynoszą polskiej gospodarce takich samych korzyści. Próby sabotowania nowelizacji ustawy refundacyjnej nie służą więc interesom Polaków.</w:t>
      </w:r>
    </w:p>
    <w:sectPr w:rsidR="00D86B51" w:rsidRPr="00D86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2553"/>
    <w:multiLevelType w:val="hybridMultilevel"/>
    <w:tmpl w:val="C4DA9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70EF0"/>
    <w:multiLevelType w:val="multilevel"/>
    <w:tmpl w:val="A1CC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CA1900"/>
    <w:multiLevelType w:val="hybridMultilevel"/>
    <w:tmpl w:val="75FCBE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7295837">
    <w:abstractNumId w:val="2"/>
  </w:num>
  <w:num w:numId="2" w16cid:durableId="860096205">
    <w:abstractNumId w:val="0"/>
  </w:num>
  <w:num w:numId="3" w16cid:durableId="2038919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AD"/>
    <w:rsid w:val="000122CD"/>
    <w:rsid w:val="000628C9"/>
    <w:rsid w:val="00070C80"/>
    <w:rsid w:val="00073410"/>
    <w:rsid w:val="00074F3A"/>
    <w:rsid w:val="000D025E"/>
    <w:rsid w:val="000F0B93"/>
    <w:rsid w:val="001157EC"/>
    <w:rsid w:val="001352B2"/>
    <w:rsid w:val="00137A5C"/>
    <w:rsid w:val="00154686"/>
    <w:rsid w:val="001E2397"/>
    <w:rsid w:val="001E2D12"/>
    <w:rsid w:val="001E5285"/>
    <w:rsid w:val="001F66B3"/>
    <w:rsid w:val="002A1D5E"/>
    <w:rsid w:val="002A1DAD"/>
    <w:rsid w:val="00311106"/>
    <w:rsid w:val="00323836"/>
    <w:rsid w:val="0033506E"/>
    <w:rsid w:val="003638E4"/>
    <w:rsid w:val="003672DC"/>
    <w:rsid w:val="003E1843"/>
    <w:rsid w:val="003F6619"/>
    <w:rsid w:val="003F79B5"/>
    <w:rsid w:val="00436358"/>
    <w:rsid w:val="00443D4B"/>
    <w:rsid w:val="0047159F"/>
    <w:rsid w:val="00493A96"/>
    <w:rsid w:val="0049548C"/>
    <w:rsid w:val="004F4DD3"/>
    <w:rsid w:val="00506D4C"/>
    <w:rsid w:val="005327E2"/>
    <w:rsid w:val="00534F8D"/>
    <w:rsid w:val="0053598B"/>
    <w:rsid w:val="00542D1D"/>
    <w:rsid w:val="005A553A"/>
    <w:rsid w:val="005B6C97"/>
    <w:rsid w:val="005C4F7E"/>
    <w:rsid w:val="005F12A4"/>
    <w:rsid w:val="005F431F"/>
    <w:rsid w:val="006B7387"/>
    <w:rsid w:val="006C2BC0"/>
    <w:rsid w:val="007A046E"/>
    <w:rsid w:val="007C0C44"/>
    <w:rsid w:val="008333BA"/>
    <w:rsid w:val="00861B4F"/>
    <w:rsid w:val="00865523"/>
    <w:rsid w:val="00866043"/>
    <w:rsid w:val="008B4FD1"/>
    <w:rsid w:val="008C059A"/>
    <w:rsid w:val="008D7326"/>
    <w:rsid w:val="009059F7"/>
    <w:rsid w:val="00916E45"/>
    <w:rsid w:val="009210A1"/>
    <w:rsid w:val="0092494E"/>
    <w:rsid w:val="009576CE"/>
    <w:rsid w:val="009667AA"/>
    <w:rsid w:val="009834AD"/>
    <w:rsid w:val="009D25C9"/>
    <w:rsid w:val="009E2C6B"/>
    <w:rsid w:val="00A03012"/>
    <w:rsid w:val="00A50BF4"/>
    <w:rsid w:val="00A60F1F"/>
    <w:rsid w:val="00A70D27"/>
    <w:rsid w:val="00A807D0"/>
    <w:rsid w:val="00AE1079"/>
    <w:rsid w:val="00B00E4D"/>
    <w:rsid w:val="00B443DD"/>
    <w:rsid w:val="00B55E12"/>
    <w:rsid w:val="00B73C0C"/>
    <w:rsid w:val="00B868F9"/>
    <w:rsid w:val="00BA233C"/>
    <w:rsid w:val="00BD4456"/>
    <w:rsid w:val="00BF4F5E"/>
    <w:rsid w:val="00C17FA0"/>
    <w:rsid w:val="00C6364D"/>
    <w:rsid w:val="00C650D5"/>
    <w:rsid w:val="00C7441D"/>
    <w:rsid w:val="00C82142"/>
    <w:rsid w:val="00CE4621"/>
    <w:rsid w:val="00D40C22"/>
    <w:rsid w:val="00D645DD"/>
    <w:rsid w:val="00D70C30"/>
    <w:rsid w:val="00D7799D"/>
    <w:rsid w:val="00D811C3"/>
    <w:rsid w:val="00D86B51"/>
    <w:rsid w:val="00DF158F"/>
    <w:rsid w:val="00E01739"/>
    <w:rsid w:val="00E0650D"/>
    <w:rsid w:val="00E14324"/>
    <w:rsid w:val="00E16E3A"/>
    <w:rsid w:val="00E248F6"/>
    <w:rsid w:val="00E46296"/>
    <w:rsid w:val="00E55A24"/>
    <w:rsid w:val="00E767EB"/>
    <w:rsid w:val="00E924ED"/>
    <w:rsid w:val="00E94357"/>
    <w:rsid w:val="00EB00E3"/>
    <w:rsid w:val="00EC5C2A"/>
    <w:rsid w:val="00ED76F2"/>
    <w:rsid w:val="00F42274"/>
    <w:rsid w:val="00FB0C1A"/>
    <w:rsid w:val="00FB7333"/>
    <w:rsid w:val="00FC0DAB"/>
    <w:rsid w:val="00FC692D"/>
    <w:rsid w:val="00FE0C11"/>
    <w:rsid w:val="00F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70063"/>
  <w15:chartTrackingRefBased/>
  <w15:docId w15:val="{E8FA181C-319C-4CD4-8E55-CB3D99B0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4ED"/>
    <w:pPr>
      <w:spacing w:after="0" w:line="240" w:lineRule="auto"/>
    </w:pPr>
    <w:rPr>
      <w:rFonts w:ascii="Aptos" w:hAnsi="Aptos" w:cs="Aptos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1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1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1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1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1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1DA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1DA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1DA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1DA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1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1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1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1D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1D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1D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1D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1D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1D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1D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1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1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1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1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1D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A1D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1D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1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1D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1DAD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4F4DD3"/>
    <w:rPr>
      <w:b/>
      <w:bCs/>
    </w:rPr>
  </w:style>
  <w:style w:type="character" w:styleId="Hipercze">
    <w:name w:val="Hyperlink"/>
    <w:basedOn w:val="Domylnaczcionkaakapitu"/>
    <w:uiPriority w:val="99"/>
    <w:unhideWhenUsed/>
    <w:rsid w:val="00BA233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650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672D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606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PZPPF Halina Pilonis</dc:creator>
  <cp:keywords/>
  <dc:description/>
  <cp:lastModifiedBy>PZPPF Sekretariat</cp:lastModifiedBy>
  <cp:revision>7</cp:revision>
  <dcterms:created xsi:type="dcterms:W3CDTF">2026-10-26T07:45:00Z</dcterms:created>
  <dcterms:modified xsi:type="dcterms:W3CDTF">2026-10-26T08:02:00Z</dcterms:modified>
</cp:coreProperties>
</file>